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EB3070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120B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-701040</wp:posOffset>
                  </wp:positionH>
                  <wp:positionV relativeFrom="paragraph">
                    <wp:posOffset>-360045</wp:posOffset>
                  </wp:positionV>
                  <wp:extent cx="7571124" cy="107061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4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3BB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B3070">
        <w:trPr>
          <w:trHeight w:hRule="exact" w:val="138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 w:rsidRPr="00E120BC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B3070" w:rsidRPr="00143BBF" w:rsidRDefault="00143BBF">
            <w:pPr>
              <w:spacing w:after="0" w:line="240" w:lineRule="auto"/>
              <w:jc w:val="center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B3070" w:rsidRPr="00143BBF" w:rsidRDefault="00143BBF">
            <w:pPr>
              <w:spacing w:after="0" w:line="240" w:lineRule="auto"/>
              <w:jc w:val="center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B3070" w:rsidRPr="00143BBF" w:rsidRDefault="00143BBF">
            <w:pPr>
              <w:spacing w:after="0" w:line="240" w:lineRule="auto"/>
              <w:jc w:val="center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B3070" w:rsidRPr="00E120BC">
        <w:trPr>
          <w:trHeight w:hRule="exact" w:val="1250"/>
        </w:trPr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EB3070" w:rsidRDefault="00EB3070"/>
        </w:tc>
      </w:tr>
      <w:tr w:rsidR="00EB3070" w:rsidRPr="00E120BC">
        <w:trPr>
          <w:trHeight w:hRule="exact" w:val="555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сервиса</w:t>
            </w:r>
            <w:proofErr w:type="spellEnd"/>
          </w:p>
        </w:tc>
      </w:tr>
      <w:tr w:rsidR="00EB3070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B3070">
        <w:trPr>
          <w:trHeight w:hRule="exact" w:val="138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138"/>
        </w:trPr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B3070" w:rsidRPr="00143BBF" w:rsidRDefault="00143BB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EB3070" w:rsidRDefault="00143BB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EB3070">
        <w:trPr>
          <w:trHeight w:hRule="exact" w:val="615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138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EB3070">
        <w:trPr>
          <w:trHeight w:hRule="exact" w:val="138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EB3070">
        <w:trPr>
          <w:trHeight w:hRule="exact" w:val="138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EB3070" w:rsidRDefault="00EB3070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1163"/>
        </w:trPr>
        <w:tc>
          <w:tcPr>
            <w:tcW w:w="42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4" w:type="dxa"/>
          </w:tcPr>
          <w:p w:rsidR="00EB3070" w:rsidRDefault="00EB3070"/>
        </w:tc>
        <w:tc>
          <w:tcPr>
            <w:tcW w:w="978" w:type="dxa"/>
          </w:tcPr>
          <w:p w:rsidR="00EB3070" w:rsidRDefault="00EB3070"/>
        </w:tc>
        <w:tc>
          <w:tcPr>
            <w:tcW w:w="682" w:type="dxa"/>
          </w:tcPr>
          <w:p w:rsidR="00EB3070" w:rsidRDefault="00EB3070"/>
        </w:tc>
        <w:tc>
          <w:tcPr>
            <w:tcW w:w="240" w:type="dxa"/>
          </w:tcPr>
          <w:p w:rsidR="00EB3070" w:rsidRDefault="00EB3070"/>
        </w:tc>
        <w:tc>
          <w:tcPr>
            <w:tcW w:w="73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230" w:type="dxa"/>
          </w:tcPr>
          <w:p w:rsidR="00EB3070" w:rsidRDefault="00EB3070"/>
        </w:tc>
        <w:tc>
          <w:tcPr>
            <w:tcW w:w="56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329" w:type="dxa"/>
          </w:tcPr>
          <w:p w:rsidR="00EB3070" w:rsidRDefault="00EB3070"/>
        </w:tc>
        <w:tc>
          <w:tcPr>
            <w:tcW w:w="367" w:type="dxa"/>
          </w:tcPr>
          <w:p w:rsidR="00EB3070" w:rsidRDefault="00EB3070"/>
        </w:tc>
        <w:tc>
          <w:tcPr>
            <w:tcW w:w="16" w:type="dxa"/>
          </w:tcPr>
          <w:p w:rsidR="00EB3070" w:rsidRDefault="00EB3070"/>
        </w:tc>
        <w:tc>
          <w:tcPr>
            <w:tcW w:w="128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33" w:type="dxa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 w:rsidRPr="00E120BC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143BB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B3070" w:rsidRDefault="00EB3070"/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285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2127" w:type="dxa"/>
          </w:tcPr>
          <w:p w:rsidR="00EB3070" w:rsidRDefault="00EB3070"/>
        </w:tc>
      </w:tr>
    </w:tbl>
    <w:p w:rsidR="00EB3070" w:rsidRDefault="00143B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EB307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E120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3EC6D2A" wp14:editId="3024D0FB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-350521</wp:posOffset>
                  </wp:positionV>
                  <wp:extent cx="7577860" cy="1071562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5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3B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B307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2C0636" w:rsidRDefault="002C06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Груздева М.Л. </w:t>
            </w:r>
            <w:r w:rsidR="00143BBF" w:rsidRPr="002C063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_________________</w:t>
            </w:r>
          </w:p>
        </w:tc>
      </w:tr>
      <w:tr w:rsidR="00EB3070" w:rsidRPr="00E120BC">
        <w:trPr>
          <w:trHeight w:hRule="exact" w:val="277"/>
        </w:trPr>
        <w:tc>
          <w:tcPr>
            <w:tcW w:w="3828" w:type="dxa"/>
          </w:tcPr>
          <w:p w:rsidR="00EB3070" w:rsidRPr="002C0636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2C0636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2C0636" w:rsidRDefault="00EB307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3070" w:rsidRPr="002C0636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2C0636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B3070">
        <w:trPr>
          <w:trHeight w:hRule="exact" w:val="1111"/>
        </w:trPr>
        <w:tc>
          <w:tcPr>
            <w:tcW w:w="3828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3828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EB3070">
        <w:trPr>
          <w:trHeight w:hRule="exact" w:val="277"/>
        </w:trPr>
        <w:tc>
          <w:tcPr>
            <w:tcW w:w="3828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3970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B3070" w:rsidRPr="00E120BC">
        <w:trPr>
          <w:trHeight w:hRule="exact" w:val="555"/>
        </w:trPr>
        <w:tc>
          <w:tcPr>
            <w:tcW w:w="38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277"/>
        </w:trPr>
        <w:tc>
          <w:tcPr>
            <w:tcW w:w="38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143B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2C063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2C06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EB3070" w:rsidRPr="00143BBF" w:rsidRDefault="00143BBF">
      <w:pPr>
        <w:rPr>
          <w:sz w:val="0"/>
          <w:szCs w:val="0"/>
          <w:lang w:val="ru-RU"/>
        </w:rPr>
      </w:pPr>
      <w:r w:rsidRPr="00143B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EB307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E120BC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1204E58F" wp14:editId="60E7556C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-360046</wp:posOffset>
                  </wp:positionV>
                  <wp:extent cx="7577860" cy="107156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6).BMP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143BB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B3070">
        <w:trPr>
          <w:trHeight w:hRule="exact" w:val="138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13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96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B3070">
        <w:trPr>
          <w:trHeight w:hRule="exact" w:val="138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EB3070" w:rsidRPr="00E120BC">
        <w:trPr>
          <w:trHeight w:hRule="exact" w:val="138"/>
        </w:trPr>
        <w:tc>
          <w:tcPr>
            <w:tcW w:w="467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13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96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B3070">
        <w:trPr>
          <w:trHeight w:hRule="exact" w:val="138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467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13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96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B3070">
        <w:trPr>
          <w:trHeight w:hRule="exact" w:val="138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13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B3070" w:rsidRDefault="00EB3070"/>
        </w:tc>
      </w:tr>
      <w:tr w:rsidR="00EB3070">
        <w:trPr>
          <w:trHeight w:hRule="exact" w:val="96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B3070">
        <w:trPr>
          <w:trHeight w:hRule="exact" w:val="138"/>
        </w:trPr>
        <w:tc>
          <w:tcPr>
            <w:tcW w:w="4679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EB3070" w:rsidRPr="00E120B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B3070" w:rsidRPr="00E120BC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B3070" w:rsidRDefault="00EB3070"/>
        </w:tc>
        <w:tc>
          <w:tcPr>
            <w:tcW w:w="85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EB3070" w:rsidRDefault="00143B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2"/>
        <w:gridCol w:w="1495"/>
        <w:gridCol w:w="1754"/>
        <w:gridCol w:w="4774"/>
        <w:gridCol w:w="971"/>
      </w:tblGrid>
      <w:tr w:rsidR="00EB307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307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является изучение законодательно-нормативная база объектов и систем сервиса.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Категоризм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предприятий сервиса. Основные термины и определения экспертизы и диагностики объектов и систем сервиса. Виды, классификация, основные характеристики объектов и систем сервиса. Экспериментальная диагностика объектов и систем сервиса. Принципы, виды и средства экспертизы и диагностики. Измерительные, регистрационные, органолептические и экспертные методы экспертизы и диагностики.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решению задач диагноза, прогноза и генеза объектов и систем сервиса;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специальным методам экспериментального определения технического состояния бытовой техники при проведении экспертизы и диагностики;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принципам, видам и средствам экспертизы и диагностики;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применению специальной диагностирующей аппаратуры контроля параметров состояния бытовой техники;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основе исходной информации построить математическую модель объекта экспертизы и диагностики;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выбору алгоритма поиска неисправностей и методов их устранения при экспертизе и диагностировании объектов и систем сервиса.</w:t>
            </w:r>
          </w:p>
        </w:tc>
      </w:tr>
      <w:tr w:rsidR="00EB3070" w:rsidRPr="00E120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проведения экспертизы и диагностики.</w:t>
            </w:r>
          </w:p>
        </w:tc>
      </w:tr>
      <w:tr w:rsidR="00EB3070" w:rsidRPr="00E120BC">
        <w:trPr>
          <w:trHeight w:hRule="exact" w:val="277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307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EB3070" w:rsidRPr="00E120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 развития предприятий сервисной деятельности</w:t>
            </w:r>
          </w:p>
        </w:tc>
      </w:tr>
      <w:tr w:rsidR="00EB30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B30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B3070">
        <w:trPr>
          <w:trHeight w:hRule="exact" w:val="277"/>
        </w:trPr>
        <w:tc>
          <w:tcPr>
            <w:tcW w:w="766" w:type="dxa"/>
          </w:tcPr>
          <w:p w:rsidR="00EB3070" w:rsidRDefault="00EB3070"/>
        </w:tc>
        <w:tc>
          <w:tcPr>
            <w:tcW w:w="511" w:type="dxa"/>
          </w:tcPr>
          <w:p w:rsidR="00EB3070" w:rsidRDefault="00EB3070"/>
        </w:tc>
        <w:tc>
          <w:tcPr>
            <w:tcW w:w="1560" w:type="dxa"/>
          </w:tcPr>
          <w:p w:rsidR="00EB3070" w:rsidRDefault="00EB3070"/>
        </w:tc>
        <w:tc>
          <w:tcPr>
            <w:tcW w:w="1844" w:type="dxa"/>
          </w:tcPr>
          <w:p w:rsidR="00EB3070" w:rsidRDefault="00EB3070"/>
        </w:tc>
        <w:tc>
          <w:tcPr>
            <w:tcW w:w="5104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3070" w:rsidRPr="00E120B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правила проведения работ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правила проведения работ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и правила проведения работ при нестандартных ситуациях производственной деятельности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основные  решения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некоторые решения при нестандартных ситуациях производственной деятельности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принимать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основными навыками принимать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некоторыми навыками принимать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 нестандартных ситуациях производственной деятельности</w:t>
            </w:r>
          </w:p>
        </w:tc>
      </w:tr>
      <w:tr w:rsidR="00EB3070" w:rsidRPr="00E120BC">
        <w:trPr>
          <w:trHeight w:hRule="exact" w:val="138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способность и готовность демонстрировать навыки работы в научном коллективе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методы работы в коллективе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и методы работы в коллективе</w:t>
            </w:r>
          </w:p>
        </w:tc>
      </w:tr>
      <w:tr w:rsidR="00EB3070" w:rsidRPr="00E120BC">
        <w:trPr>
          <w:trHeight w:hRule="exact" w:val="2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формы и методы работы в коллективе</w:t>
            </w:r>
          </w:p>
        </w:tc>
      </w:tr>
    </w:tbl>
    <w:p w:rsidR="00EB3070" w:rsidRPr="00143BBF" w:rsidRDefault="00143BBF">
      <w:pPr>
        <w:rPr>
          <w:sz w:val="0"/>
          <w:szCs w:val="0"/>
          <w:lang w:val="ru-RU"/>
        </w:rPr>
      </w:pPr>
      <w:r w:rsidRPr="00143B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3"/>
        <w:gridCol w:w="3244"/>
        <w:gridCol w:w="4785"/>
        <w:gridCol w:w="972"/>
      </w:tblGrid>
      <w:tr w:rsidR="00EB30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B3070">
        <w:trPr>
          <w:trHeight w:hRule="exact" w:val="279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демонстрировать работу в научном коллективе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демонстрировать основную  работу в научном коллективе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демонстрировать некоторую  работу в научном коллективе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демонстрировать навыки работы в научном коллективе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способностью демонстрировать навыки работы в научном коллективе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некоторой способностью демонстрировать навыки работы в научном коллективе</w:t>
            </w:r>
          </w:p>
        </w:tc>
      </w:tr>
      <w:tr w:rsidR="00EB3070" w:rsidRPr="00E120BC">
        <w:trPr>
          <w:trHeight w:hRule="exact" w:val="138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и готовность формировать ценности, культуру 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организации профессионально образовательных учреждений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теорию организации профессионально образовательных учреждений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теорию организации профессионально образовательных учреждений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профессиональные навыки обучающихся в деятельности предприятий сервисных услуг</w:t>
            </w:r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основные  профессиональные навыки обучающихся в деятельности предприятий сервисных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</w:t>
            </w:r>
            <w:proofErr w:type="spellEnd"/>
          </w:p>
        </w:tc>
      </w:tr>
      <w:tr w:rsidR="00EB3070" w:rsidRPr="00E120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некоторые профессиональные навыки обучающихся в деятельности предприятий сервисных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услу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в формировании ценности культуры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основной способностью в формировании ценности культуры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EB3070" w:rsidRPr="00E120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некоорой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способностью в формировании ценности культуры 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EB3070" w:rsidRPr="00E120BC">
        <w:trPr>
          <w:trHeight w:hRule="exact" w:val="138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B3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термодинамических процессов в циклах холодильных машин;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тепло и массообменных процессов в холодильниках и кондиционерах;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химико-механических процессов стирки и чистке изделий;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механических систем бытовых машин и приборов;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термоэлектрических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гидродинамических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теории колебаний осцилляторов и приборов времени;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сверхвысокочастотной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теории старения и износа бытовой техники;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изменения технического состояния при диагнозе, прогнозе и генезе;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методов экспертных оценок, моделирования и статистических методов оценки состояния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бытовой техники при проведении экспертизы и диагностики объектов и систем сервиса.</w:t>
            </w:r>
          </w:p>
        </w:tc>
      </w:tr>
      <w:tr w:rsidR="00EB3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техническое состояние бытовой техники;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знать нормативно-законодательную базу объектов и систем сервиса;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экспериментальные исследования технологических и технических параметров бытовой техники, экспериментальную их обработку и анализ;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алгоритмическим описанием процессов экспертизы, диагностирования и управления;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рациональную диагностическую модель, наиболее точно воспроизводящую процессы в бытовой технике;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восстановление работоспособности бытовой техники в период гарантийного и послегарантийного обслуживания;</w:t>
            </w:r>
          </w:p>
        </w:tc>
      </w:tr>
      <w:tr w:rsidR="00EB3070" w:rsidRPr="00E120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проведение экспертизы и диагностики</w:t>
            </w:r>
          </w:p>
        </w:tc>
      </w:tr>
      <w:tr w:rsidR="00EB30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технического состояния бытовой техники;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показателей качества технологических процессов бытовой техники:</w:t>
            </w:r>
          </w:p>
        </w:tc>
      </w:tr>
    </w:tbl>
    <w:p w:rsidR="00EB3070" w:rsidRPr="00143BBF" w:rsidRDefault="00143BBF">
      <w:pPr>
        <w:rPr>
          <w:sz w:val="0"/>
          <w:szCs w:val="0"/>
          <w:lang w:val="ru-RU"/>
        </w:rPr>
      </w:pPr>
      <w:r w:rsidRPr="00143B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4"/>
        <w:gridCol w:w="3261"/>
        <w:gridCol w:w="143"/>
        <w:gridCol w:w="816"/>
        <w:gridCol w:w="693"/>
        <w:gridCol w:w="1111"/>
        <w:gridCol w:w="1246"/>
        <w:gridCol w:w="679"/>
        <w:gridCol w:w="394"/>
        <w:gridCol w:w="977"/>
      </w:tblGrid>
      <w:tr w:rsidR="00EB307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1277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экспертных оценок состояния объекта (метод Дельф, мозговая атака и др.);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экстраполяции и моделирования при экспертизе и диагностике бытовой техники;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диагностических параметров по критериям информативности и полноты отказов;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установления причинной связи между изменением диагностического сигнала и параметром состояния объекта;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возможного состояния бытовой техники и вероятности появления отказа;</w:t>
            </w:r>
          </w:p>
        </w:tc>
      </w:tr>
      <w:tr w:rsidR="00EB30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диагностирования бытовой техники на основе эксплуатационных показателей;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 неисправностей при последовательном контроле, траектория поиска;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построения схемы поиска неисправностей: последовательный функциональный анализ.</w:t>
            </w:r>
          </w:p>
        </w:tc>
      </w:tr>
      <w:tr w:rsidR="00EB3070" w:rsidRPr="00E120BC">
        <w:trPr>
          <w:trHeight w:hRule="exact" w:val="277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307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B3070" w:rsidRPr="00E120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об экспертизе и диагностике зданий и сооружений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предпосылки проведения экспертно-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диагностичных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Л2.4 Л3.1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предпосылки проведения экспертно-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диагностичных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Эксплуатационные требования к зданиям и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сооруженим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Л2.3 Л2.4 Л3.1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Эксплуатационные требования к зданиям и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сооруженим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 w:rsidRPr="00E120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и средства контроля и диагностики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сведения об инструментальном обследовании конструкций здания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сведения об инструментальном обследовании конструкций здания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состояния среды обитания в зданиях /</w:t>
            </w:r>
            <w:proofErr w:type="spellStart"/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Л2.4 Л2.5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состояния среды обитания в зданиях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 w:rsidRPr="00E120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Методика обследования конструкций зданий и сооружений из различных материалов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геометрических параметров, прогибов и деформаций конструкций  /</w:t>
            </w:r>
            <w:proofErr w:type="spellStart"/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геометрических параметров, прогибов и деформаций конструкций 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Обследование фундаментов и оснований /</w:t>
            </w:r>
            <w:proofErr w:type="spellStart"/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Обследование фундаментов и оснований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</w:tbl>
    <w:p w:rsidR="00EB3070" w:rsidRDefault="00143B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65"/>
        <w:gridCol w:w="134"/>
        <w:gridCol w:w="803"/>
        <w:gridCol w:w="685"/>
        <w:gridCol w:w="1098"/>
        <w:gridCol w:w="1220"/>
        <w:gridCol w:w="677"/>
        <w:gridCol w:w="391"/>
        <w:gridCol w:w="951"/>
      </w:tblGrid>
      <w:tr w:rsidR="00EB307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1277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B307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Обследование отдельных видов ограждающих конструкций /</w:t>
            </w:r>
            <w:proofErr w:type="spellStart"/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Л3.1</w:t>
            </w:r>
          </w:p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Обследование отдельных видов ограждающих конструкций /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</w:tr>
      <w:tr w:rsidR="00EB3070">
        <w:trPr>
          <w:trHeight w:hRule="exact" w:val="277"/>
        </w:trPr>
        <w:tc>
          <w:tcPr>
            <w:tcW w:w="993" w:type="dxa"/>
          </w:tcPr>
          <w:p w:rsidR="00EB3070" w:rsidRDefault="00EB3070"/>
        </w:tc>
        <w:tc>
          <w:tcPr>
            <w:tcW w:w="3545" w:type="dxa"/>
          </w:tcPr>
          <w:p w:rsidR="00EB3070" w:rsidRDefault="00EB3070"/>
        </w:tc>
        <w:tc>
          <w:tcPr>
            <w:tcW w:w="143" w:type="dxa"/>
          </w:tcPr>
          <w:p w:rsidR="00EB3070" w:rsidRDefault="00EB3070"/>
        </w:tc>
        <w:tc>
          <w:tcPr>
            <w:tcW w:w="851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1135" w:type="dxa"/>
          </w:tcPr>
          <w:p w:rsidR="00EB3070" w:rsidRDefault="00EB3070"/>
        </w:tc>
        <w:tc>
          <w:tcPr>
            <w:tcW w:w="1277" w:type="dxa"/>
          </w:tcPr>
          <w:p w:rsidR="00EB3070" w:rsidRDefault="00EB3070"/>
        </w:tc>
        <w:tc>
          <w:tcPr>
            <w:tcW w:w="710" w:type="dxa"/>
          </w:tcPr>
          <w:p w:rsidR="00EB3070" w:rsidRDefault="00EB3070"/>
        </w:tc>
        <w:tc>
          <w:tcPr>
            <w:tcW w:w="426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B3070">
        <w:trPr>
          <w:trHeight w:hRule="exact" w:val="1212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EB3070" w:rsidRPr="00143BBF" w:rsidRDefault="00EB3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1.Сущность экспертно-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диагностичных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в процессе возведения и эксплуатации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2.Предпосылки проведения экспертно-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диагностичных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причины аварий на строительных объектах и в эксплуатируемых зданиях и сооружениях.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4.Задачи экспертизы и диагностики объектов строительства и эксплуатации.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5.Общие положения по проведению экспертизы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6.Общая схема проведения работ по экспертизе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7.Возможные цели обследования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8.Состав работ предварительного и детального обследования объекта экспертизы.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9.Состав работ и назначение предварительного обследования объекта экспертизы.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10.Состав работ и назначение детального обследования объекта экспертизы.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11.Сущность и назначение поверочных расчетов.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12.Сущность и назначение лабораторных испытаний в процессе экспертизы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13.Экспертное заключение: составляющие и особенности составления.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14.Эксплуатационные требования к зданиям и сооружениям.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15.Общие и специальные требования к зданиям и сооружениям.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16.Параметры надежности зданий, сооружений и их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17.Требования к эксплуатационным качествам строительных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18.Основные причины, снижающие эксплуатационную пригодность строительных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19.Дефекты изготовления и монтажа строительных конструкций и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20.Дефекты производства земляных работ.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21.Дефекты железобетонных и бетонных фундаментов мелкого заложения.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22.Дефекты возведения каменных конструкций.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23.Дефекты изготовления и монтажа стеновых панелей. 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24.Дефекты изготовления и монтажа железобетонных колонн. 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25.Дефекты изготовления и монтажа железобетонных балок (ригелей).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26.Дефекты изготовления и монтажа железобетонных ферм.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27.Дефекты изготовления и монтажа железобетонных перекрытий и покрытий.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28.Дефекты монтажа вертикальных связей между колоннами.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29.Дефекты возведения монолитных железобетонных конструкций.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30.Дефекты изготовления и монтажа деревянных конструкций.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31.Дефекты изготовления и монтажа стальных конструкций. Их последствия.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32.Основные методы экспертизы и диагностики состояния конструкций зданий и сооружений.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33.Технические средства, используемые при экспертизе и диагностике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34.Основные сведения об инструментальном обследовании конструкций здания.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35.Разрушающие методы экспертизы и диагностики: сущность и особенности проведения.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36.Неразрушающие методы экспертизы и диагностики: сущность и особенности проведения.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37.Классификация неразрушающих методов контроля и диагностики.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38.Сущность методов неразрушающего контроля и область применения.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39.Целесообразность диагностики состояния среды обитания в зданиях.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40.Определение параметров микроклимата зданий.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41.Определение параметров естественной освещенности помещений.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42.Контроль санитарно-гигиенических параметров помещений.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43.Параметры необходимой теплозащиты зданий.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44.Методика определения геометрических параметров, прогибов и деформаций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45.Методика выполнения обмерных работ: методы и средства.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46.Методы и средства наблюдения за трещинами.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47.Методика обследования бетонных и железобетонных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48.Методика обследования каменных и армокаменных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49.Методика обследования стальных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50.Особенности обследование отдельных видов ограждающих конструкций.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51.Обследование наружных стен и перегородок.</w:t>
            </w: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52.Обследование перекрытий, покрытий и кровли.</w:t>
            </w:r>
          </w:p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53.Обследование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EB3070" w:rsidRDefault="00143B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9"/>
        <w:gridCol w:w="1944"/>
        <w:gridCol w:w="3133"/>
        <w:gridCol w:w="1600"/>
        <w:gridCol w:w="977"/>
      </w:tblGrid>
      <w:tr w:rsidR="00EB307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710" w:type="dxa"/>
          </w:tcPr>
          <w:p w:rsidR="00EB3070" w:rsidRDefault="00EB3070"/>
        </w:tc>
        <w:tc>
          <w:tcPr>
            <w:tcW w:w="58" w:type="dxa"/>
          </w:tcPr>
          <w:p w:rsidR="00EB3070" w:rsidRDefault="00EB3070"/>
        </w:tc>
        <w:tc>
          <w:tcPr>
            <w:tcW w:w="1929" w:type="dxa"/>
          </w:tcPr>
          <w:p w:rsidR="00EB3070" w:rsidRDefault="00EB3070"/>
        </w:tc>
        <w:tc>
          <w:tcPr>
            <w:tcW w:w="1986" w:type="dxa"/>
          </w:tcPr>
          <w:p w:rsidR="00EB3070" w:rsidRDefault="00EB3070"/>
        </w:tc>
        <w:tc>
          <w:tcPr>
            <w:tcW w:w="3403" w:type="dxa"/>
          </w:tcPr>
          <w:p w:rsidR="00EB3070" w:rsidRDefault="00EB3070"/>
        </w:tc>
        <w:tc>
          <w:tcPr>
            <w:tcW w:w="1702" w:type="dxa"/>
          </w:tcPr>
          <w:p w:rsidR="00EB3070" w:rsidRDefault="00EB3070"/>
        </w:tc>
        <w:tc>
          <w:tcPr>
            <w:tcW w:w="993" w:type="dxa"/>
          </w:tcPr>
          <w:p w:rsidR="00EB3070" w:rsidRDefault="00EB3070"/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307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Сокольская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О.Б.,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Теодоронский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Специализированные объекты ландшафтной архитектуры: проектирование, строительство, содержание: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напр.подг.бакалавров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"Ландшафтная архитектура": Допущено УМО по образованию в области лесного дела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B30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Питулько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В.М., Иванова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Экологическое проектирование и экспертиза: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НМО МНОО "МАИТ"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B30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Нойферт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 строительство. Дом, квартира, сад: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Иллюстрир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правочник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заказчика и проектировщика: с 3184 рисунками, 123 таблицами и около 500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спец.терминами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нем.]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-С, 2016</w:t>
            </w:r>
          </w:p>
        </w:tc>
      </w:tr>
      <w:tr w:rsidR="00EB3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Акимов В.В., Макарова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2008</w:t>
            </w:r>
          </w:p>
        </w:tc>
      </w:tr>
      <w:tr w:rsidR="00EB3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Сетков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Сербин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Строительство: Введение в специальность: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3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Градостроительство России середины 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Х-начала ХХ века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Прогресс-Традиция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EB3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камня в памятниках архитектуры: Основы, методы, примеры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EB30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Архитектура, строительство, дизайн: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высш.и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сред.спец.учеб.заведений:рек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строит.вузов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Юж.Федер.округа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EB30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Архитектура, строительство, дизайн: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высш.и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сред.спец.учеб.заведений:рек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строит.вузов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Юж.Федер.округа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EB30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проектирование и экспертиза: Практика: Учебное 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307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EB307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2006</w:t>
            </w: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3070" w:rsidRPr="00E120B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Юдин, В.А. Техническая экспертиза здания для оценки возможности надстройки этажа [Текст] : учебн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с грифом УМО для выполнения курсового проекта / В.А. Юдин. – Изд. 3-е, доп. – Томск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Изд-во Том. гос. архит</w:t>
            </w:r>
            <w:proofErr w:type="gram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строит. ун-та, 2015. – 128 с</w:t>
            </w:r>
          </w:p>
        </w:tc>
      </w:tr>
      <w:tr w:rsidR="00EB30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и технической экспертизы недвижимости. Учебное пособие ~ М.: ИКЦ "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"; Ростов н/Д: Издательский центр "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2006. -448 с.</w:t>
            </w:r>
          </w:p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").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B307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B307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3070" w:rsidRPr="00E120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B3070" w:rsidRPr="00E120B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B3070" w:rsidRPr="00E120BC">
        <w:trPr>
          <w:trHeight w:hRule="exact" w:val="277"/>
        </w:trPr>
        <w:tc>
          <w:tcPr>
            <w:tcW w:w="710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EB3070" w:rsidRPr="00143BBF" w:rsidRDefault="00143BBF">
      <w:pPr>
        <w:rPr>
          <w:sz w:val="0"/>
          <w:szCs w:val="0"/>
          <w:lang w:val="ru-RU"/>
        </w:rPr>
      </w:pPr>
      <w:r w:rsidRPr="00143B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6"/>
        <w:gridCol w:w="4745"/>
        <w:gridCol w:w="983"/>
      </w:tblGrid>
      <w:tr w:rsidR="00EB307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EB3070" w:rsidRDefault="00EB30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B3070" w:rsidRPr="00E120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EB3070" w:rsidRPr="00E120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EB3070" w:rsidRPr="00E120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Default="00143B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B3070" w:rsidRPr="00E120BC">
        <w:trPr>
          <w:trHeight w:hRule="exact" w:val="277"/>
        </w:trPr>
        <w:tc>
          <w:tcPr>
            <w:tcW w:w="766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3070" w:rsidRPr="00143BBF" w:rsidRDefault="00EB3070">
            <w:pPr>
              <w:rPr>
                <w:lang w:val="ru-RU"/>
              </w:rPr>
            </w:pPr>
          </w:p>
        </w:tc>
      </w:tr>
      <w:tr w:rsidR="00EB3070" w:rsidRPr="00E120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43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B3070" w:rsidRPr="00E120B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B3070" w:rsidRPr="00143BBF" w:rsidRDefault="00EB30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3070" w:rsidRPr="00143BBF" w:rsidRDefault="00143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3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EB3070" w:rsidRPr="00143BBF" w:rsidRDefault="00EB3070">
      <w:pPr>
        <w:rPr>
          <w:lang w:val="ru-RU"/>
        </w:rPr>
      </w:pPr>
    </w:p>
    <w:sectPr w:rsidR="00EB3070" w:rsidRPr="00143B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3BBF"/>
    <w:rsid w:val="001F0BC7"/>
    <w:rsid w:val="002C0636"/>
    <w:rsid w:val="00D31453"/>
    <w:rsid w:val="00E120BC"/>
    <w:rsid w:val="00E209E2"/>
    <w:rsid w:val="00EB3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20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20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2A91C3-17BC-4FC0-BDB0-E3FFCE3EA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2575</Words>
  <Characters>19953</Characters>
  <Application>Microsoft Office Word</Application>
  <DocSecurity>0</DocSecurity>
  <Lines>166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МЗПС-17,18_plx_plx_Объекты систем сервиса</dc:title>
  <dc:creator>FastReport.NET</dc:creator>
  <cp:lastModifiedBy>Lapsheva, Anna</cp:lastModifiedBy>
  <cp:revision>4</cp:revision>
  <dcterms:created xsi:type="dcterms:W3CDTF">2019-02-25T07:35:00Z</dcterms:created>
  <dcterms:modified xsi:type="dcterms:W3CDTF">2019-03-18T08:18:00Z</dcterms:modified>
</cp:coreProperties>
</file>